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2A" w:rsidRDefault="00A6162A" w:rsidP="00A6162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857500" cy="1371600"/>
            <wp:effectExtent l="0" t="0" r="0" b="0"/>
            <wp:docPr id="5" name="Εικόνα 5" descr="Logo anaptix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aptixia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2A" w:rsidRDefault="00A6162A" w:rsidP="00A6162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6162A" w:rsidRDefault="00A6162A" w:rsidP="00A6162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6162A" w:rsidRDefault="00A6162A" w:rsidP="00A6162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6162A" w:rsidRDefault="00A6162A" w:rsidP="00A6162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ΑΝΑΚΟΙΝΩΣΗ</w:t>
      </w:r>
      <w:r>
        <w:rPr>
          <w:rFonts w:ascii="Tahoma" w:hAnsi="Tahoma" w:cs="Tahoma"/>
          <w:b/>
        </w:rPr>
        <w:t xml:space="preserve"> ΠΕΡΙ ΕΞΑΙΡΕΣΗΣ ΕΠΕΝΔΥΤΙΚΗΣ ΠΡΟΤΑΣΗΣ</w:t>
      </w:r>
    </w:p>
    <w:p w:rsidR="00A6162A" w:rsidRDefault="00A6162A" w:rsidP="00A6162A">
      <w:pPr>
        <w:jc w:val="both"/>
        <w:rPr>
          <w:rFonts w:ascii="Tahoma" w:hAnsi="Tahoma" w:cs="Tahoma"/>
        </w:rPr>
      </w:pPr>
    </w:p>
    <w:p w:rsidR="00A6162A" w:rsidRDefault="00A6162A" w:rsidP="00A6162A">
      <w:pPr>
        <w:jc w:val="both"/>
        <w:rPr>
          <w:rFonts w:ascii="Tahoma" w:hAnsi="Tahoma" w:cs="Tahoma"/>
        </w:rPr>
      </w:pPr>
    </w:p>
    <w:p w:rsidR="00A6162A" w:rsidRDefault="00A6162A" w:rsidP="00A6162A">
      <w:pPr>
        <w:spacing w:line="360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Η Επιτροπή Διαχείρισης Προγράμματος </w:t>
      </w:r>
      <w:r>
        <w:rPr>
          <w:rFonts w:ascii="Tahoma" w:hAnsi="Tahoma" w:cs="Tahoma"/>
          <w:lang w:val="en-US"/>
        </w:rPr>
        <w:t>LEADER</w:t>
      </w:r>
      <w:r w:rsidRPr="00A616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στη συνεδρίασή της στις </w:t>
      </w:r>
      <w:r>
        <w:rPr>
          <w:rFonts w:ascii="Tahoma" w:hAnsi="Tahoma" w:cs="Tahoma"/>
        </w:rPr>
        <w:t>11 Απριλίου 2012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έκανε δεκτό το αίτημα </w:t>
      </w:r>
      <w:r w:rsidRPr="00E3635C">
        <w:rPr>
          <w:rFonts w:ascii="Tahoma" w:hAnsi="Tahoma" w:cs="Tahoma"/>
          <w:iCs/>
        </w:rPr>
        <w:t>περί εξαίρεσης της υποβληθείσας επενδυτικής πρότασ</w:t>
      </w:r>
      <w:r>
        <w:rPr>
          <w:rFonts w:ascii="Tahoma" w:hAnsi="Tahoma" w:cs="Tahoma"/>
          <w:iCs/>
        </w:rPr>
        <w:t>η</w:t>
      </w:r>
      <w:r w:rsidRPr="00E3635C">
        <w:rPr>
          <w:rFonts w:ascii="Tahoma" w:hAnsi="Tahoma" w:cs="Tahoma"/>
          <w:iCs/>
        </w:rPr>
        <w:t>ς με τίτλο «</w:t>
      </w:r>
      <w:r w:rsidRPr="00A6162A">
        <w:rPr>
          <w:rFonts w:ascii="Tahoma" w:hAnsi="Tahoma" w:cs="Tahoma"/>
          <w:i/>
          <w:iCs/>
        </w:rPr>
        <w:t>Αναστήλωση παραδοσιακού μύλου</w:t>
      </w:r>
      <w:r w:rsidRPr="00E3635C">
        <w:rPr>
          <w:rFonts w:ascii="Tahoma" w:hAnsi="Tahoma" w:cs="Tahoma"/>
          <w:iCs/>
        </w:rPr>
        <w:t xml:space="preserve">» </w:t>
      </w:r>
      <w:r>
        <w:rPr>
          <w:rFonts w:ascii="Tahoma" w:hAnsi="Tahoma" w:cs="Tahoma"/>
          <w:iCs/>
        </w:rPr>
        <w:t xml:space="preserve">της εταιρείας Μ. &amp; Π. </w:t>
      </w:r>
      <w:proofErr w:type="spellStart"/>
      <w:r>
        <w:rPr>
          <w:rFonts w:ascii="Tahoma" w:hAnsi="Tahoma" w:cs="Tahoma"/>
          <w:iCs/>
        </w:rPr>
        <w:t>Ιμιρζιάδη</w:t>
      </w:r>
      <w:proofErr w:type="spellEnd"/>
      <w:r>
        <w:rPr>
          <w:rFonts w:ascii="Tahoma" w:hAnsi="Tahoma" w:cs="Tahoma"/>
          <w:iCs/>
        </w:rPr>
        <w:t xml:space="preserve"> Ο.Ε.</w:t>
      </w:r>
      <w:r w:rsidR="003B22A3">
        <w:rPr>
          <w:rFonts w:ascii="Tahoma" w:hAnsi="Tahoma" w:cs="Tahoma"/>
          <w:iCs/>
        </w:rPr>
        <w:t>,</w:t>
      </w:r>
      <w:r>
        <w:rPr>
          <w:rFonts w:ascii="Tahoma" w:hAnsi="Tahoma" w:cs="Tahoma"/>
          <w:iCs/>
        </w:rPr>
        <w:t xml:space="preserve"> </w:t>
      </w:r>
      <w:r w:rsidRPr="00E3635C">
        <w:rPr>
          <w:rFonts w:ascii="Tahoma" w:hAnsi="Tahoma" w:cs="Tahoma"/>
          <w:iCs/>
        </w:rPr>
        <w:t xml:space="preserve">η οποία ήταν προς ένταξη στο </w:t>
      </w:r>
      <w:proofErr w:type="spellStart"/>
      <w:r w:rsidRPr="00E3635C">
        <w:rPr>
          <w:rFonts w:ascii="Tahoma" w:hAnsi="Tahoma" w:cs="Tahoma"/>
          <w:iCs/>
        </w:rPr>
        <w:t>Υπομέτρο</w:t>
      </w:r>
      <w:proofErr w:type="spellEnd"/>
      <w:r w:rsidRPr="00E3635C">
        <w:rPr>
          <w:rFonts w:ascii="Tahoma" w:hAnsi="Tahoma" w:cs="Tahoma"/>
          <w:iCs/>
        </w:rPr>
        <w:t xml:space="preserve"> </w:t>
      </w:r>
      <w:r w:rsidRPr="00E3635C">
        <w:rPr>
          <w:rFonts w:ascii="Tahoma" w:hAnsi="Tahoma" w:cs="Tahoma"/>
          <w:iCs/>
          <w:lang w:val="en-US"/>
        </w:rPr>
        <w:t>L</w:t>
      </w:r>
      <w:r w:rsidRPr="00E3635C">
        <w:rPr>
          <w:rFonts w:ascii="Tahoma" w:hAnsi="Tahoma" w:cs="Tahoma"/>
          <w:iCs/>
        </w:rPr>
        <w:t xml:space="preserve">323, δράση </w:t>
      </w:r>
      <w:r w:rsidRPr="00E3635C">
        <w:rPr>
          <w:rFonts w:ascii="Tahoma" w:hAnsi="Tahoma" w:cs="Tahoma"/>
          <w:iCs/>
          <w:lang w:val="en-US"/>
        </w:rPr>
        <w:t>L</w:t>
      </w:r>
      <w:r w:rsidRPr="00E3635C">
        <w:rPr>
          <w:rFonts w:ascii="Tahoma" w:hAnsi="Tahoma" w:cs="Tahoma"/>
          <w:iCs/>
        </w:rPr>
        <w:t>323-2β</w:t>
      </w:r>
      <w:r w:rsidR="003B22A3">
        <w:rPr>
          <w:rFonts w:ascii="Tahoma" w:hAnsi="Tahoma" w:cs="Tahoma"/>
          <w:iCs/>
        </w:rPr>
        <w:t>,</w:t>
      </w:r>
      <w:r w:rsidRPr="00E3635C">
        <w:rPr>
          <w:rFonts w:ascii="Tahoma" w:hAnsi="Tahoma" w:cs="Tahoma"/>
          <w:iCs/>
        </w:rPr>
        <w:t xml:space="preserve"> από τα προς ένταξη έργα της 1</w:t>
      </w:r>
      <w:r w:rsidRPr="00E3635C">
        <w:rPr>
          <w:rFonts w:ascii="Tahoma" w:hAnsi="Tahoma" w:cs="Tahoma"/>
          <w:iCs/>
          <w:vertAlign w:val="superscript"/>
        </w:rPr>
        <w:t>ης</w:t>
      </w:r>
      <w:r w:rsidRPr="00E3635C">
        <w:rPr>
          <w:rFonts w:ascii="Tahoma" w:hAnsi="Tahoma" w:cs="Tahoma"/>
          <w:iCs/>
        </w:rPr>
        <w:t xml:space="preserve"> Πρόσκλησης του Τοπικού Προγράμματος </w:t>
      </w:r>
      <w:r w:rsidRPr="00E3635C">
        <w:rPr>
          <w:rFonts w:ascii="Tahoma" w:hAnsi="Tahoma" w:cs="Tahoma"/>
          <w:iCs/>
          <w:lang w:val="en-US"/>
        </w:rPr>
        <w:t>Leader</w:t>
      </w:r>
      <w:r>
        <w:rPr>
          <w:rFonts w:ascii="Tahoma" w:hAnsi="Tahoma" w:cs="Tahoma"/>
          <w:iCs/>
        </w:rPr>
        <w:t xml:space="preserve">. </w:t>
      </w:r>
    </w:p>
    <w:p w:rsidR="00A6162A" w:rsidRDefault="00A6162A" w:rsidP="00A6162A">
      <w:pPr>
        <w:spacing w:line="360" w:lineRule="auto"/>
        <w:jc w:val="both"/>
        <w:rPr>
          <w:rFonts w:ascii="Tahoma" w:hAnsi="Tahoma" w:cs="Tahoma"/>
          <w:iCs/>
        </w:rPr>
      </w:pPr>
    </w:p>
    <w:p w:rsidR="00A6162A" w:rsidRPr="003B22A3" w:rsidRDefault="003B22A3" w:rsidP="00A6162A">
      <w:pPr>
        <w:spacing w:line="360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Ως εκ τούτου,</w:t>
      </w:r>
      <w:bookmarkStart w:id="0" w:name="_GoBack"/>
      <w:bookmarkEnd w:id="0"/>
      <w:r>
        <w:rPr>
          <w:rFonts w:ascii="Tahoma" w:hAnsi="Tahoma" w:cs="Tahoma"/>
          <w:iCs/>
        </w:rPr>
        <w:t xml:space="preserve"> στη δράση </w:t>
      </w:r>
      <w:r>
        <w:rPr>
          <w:rFonts w:ascii="Tahoma" w:hAnsi="Tahoma" w:cs="Tahoma"/>
          <w:iCs/>
          <w:lang w:val="en-US"/>
        </w:rPr>
        <w:t>L</w:t>
      </w:r>
      <w:r w:rsidRPr="003B22A3">
        <w:rPr>
          <w:rFonts w:ascii="Tahoma" w:hAnsi="Tahoma" w:cs="Tahoma"/>
          <w:iCs/>
        </w:rPr>
        <w:t>323-2</w:t>
      </w:r>
      <w:r>
        <w:rPr>
          <w:rFonts w:ascii="Tahoma" w:hAnsi="Tahoma" w:cs="Tahoma"/>
          <w:iCs/>
        </w:rPr>
        <w:t>β «</w:t>
      </w:r>
      <w:r w:rsidRPr="003B22A3">
        <w:rPr>
          <w:rFonts w:ascii="Tahoma" w:hAnsi="Tahoma" w:cs="Tahoma"/>
          <w:i/>
          <w:iCs/>
        </w:rPr>
        <w:t>Διατήρηση, αποκατάσταση και αναβάθμιση πολιτιστικών χαρακτηριστικών της αγροτικής υπαίθρου τα οποία έχουν παραγωγική δραστηριότητα μόνο κατά το παρελθόν και ενισχύονται ώστε να καταστούν επισκέψιμα και επιδεικτικά (όπως μύλοι, λιοτρίβια, πατητήρια)</w:t>
      </w:r>
      <w:r>
        <w:rPr>
          <w:rFonts w:ascii="Tahoma" w:hAnsi="Tahoma" w:cs="Tahoma"/>
          <w:iCs/>
        </w:rPr>
        <w:t>» δεν εντάσσεται καμία επενδυτική πρόταση.</w:t>
      </w: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iCs/>
        </w:rPr>
      </w:pPr>
    </w:p>
    <w:p w:rsidR="00A6162A" w:rsidRDefault="00A6162A" w:rsidP="00A6162A">
      <w:pPr>
        <w:jc w:val="both"/>
        <w:rPr>
          <w:rFonts w:ascii="Tahoma" w:hAnsi="Tahoma" w:cs="Tahoma"/>
          <w:shd w:val="clear" w:color="auto" w:fill="FFFFFF"/>
        </w:rPr>
      </w:pPr>
    </w:p>
    <w:p w:rsidR="00A6162A" w:rsidRDefault="00A6162A" w:rsidP="00A6162A">
      <w:pPr>
        <w:jc w:val="both"/>
        <w:rPr>
          <w:rFonts w:ascii="Tahoma" w:hAnsi="Tahoma" w:cs="Tahoma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2694"/>
        <w:gridCol w:w="2268"/>
      </w:tblGrid>
      <w:tr w:rsidR="00A6162A" w:rsidTr="00A6162A">
        <w:tc>
          <w:tcPr>
            <w:tcW w:w="2410" w:type="dxa"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</w:rPr>
            </w:pP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4473567" wp14:editId="7AD88635">
                  <wp:extent cx="482600" cy="482600"/>
                  <wp:effectExtent l="0" t="0" r="0" b="0"/>
                  <wp:docPr id="4" name="Εικόνα 4" descr="phpThumb_generated_thumbnailjp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pThumb_generated_thumbnailjpg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lang w:val="en-US"/>
              </w:rPr>
            </w:pP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A19EA1" wp14:editId="564F7E99">
                  <wp:extent cx="635000" cy="406400"/>
                  <wp:effectExtent l="0" t="0" r="0" b="0"/>
                  <wp:docPr id="3" name="Εικόνα 3" descr="he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lang w:val="en-US"/>
              </w:rPr>
            </w:pP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2B893F1" wp14:editId="3E104EA8">
                  <wp:extent cx="609600" cy="381000"/>
                  <wp:effectExtent l="0" t="0" r="0" b="0"/>
                  <wp:docPr id="2" name="Εικόνα 2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lang w:val="en-US"/>
              </w:rPr>
            </w:pP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2A64F29" wp14:editId="1137A05A">
                  <wp:extent cx="368300" cy="393700"/>
                  <wp:effectExtent l="0" t="0" r="0" b="6350"/>
                  <wp:docPr id="1" name="Εικόνα 1" descr="phpThumb_generated_thumbnail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pThumb_generated_thumbnail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62A" w:rsidTr="00A6162A">
        <w:tc>
          <w:tcPr>
            <w:tcW w:w="2410" w:type="dxa"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</w:rPr>
              <w:t>ΠΑΑ 2007-2013</w:t>
            </w: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</w:rPr>
              <w:t xml:space="preserve">Υπουργείο Αγροτικής Ανάπτυξης &amp; Τροφίμων </w:t>
            </w: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</w:rPr>
              <w:t xml:space="preserve">ΕΥΕ ΠΑΑ Ανταγωνιστικότητα </w:t>
            </w:r>
          </w:p>
        </w:tc>
        <w:tc>
          <w:tcPr>
            <w:tcW w:w="2694" w:type="dxa"/>
            <w:hideMark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</w:rPr>
              <w:t>Ευρωπαϊκό Γεωργικό Ταμείο Αγροτικής Ανάπτυξης:</w:t>
            </w:r>
          </w:p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</w:rPr>
              <w:t>Η Ευρώπη επενδύει στις αγροτικές περιοχές</w:t>
            </w:r>
          </w:p>
        </w:tc>
        <w:tc>
          <w:tcPr>
            <w:tcW w:w="2268" w:type="dxa"/>
            <w:hideMark/>
          </w:tcPr>
          <w:p w:rsidR="00A6162A" w:rsidRDefault="00A6162A">
            <w:pPr>
              <w:ind w:left="360" w:hanging="360"/>
              <w:jc w:val="center"/>
              <w:rPr>
                <w:rFonts w:ascii="Tahoma" w:hAnsi="Tahoma" w:cs="Tahoma"/>
                <w:color w:val="999999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999999"/>
                <w:sz w:val="18"/>
                <w:szCs w:val="18"/>
                <w:lang w:val="en-US"/>
              </w:rPr>
              <w:t>LEADER</w:t>
            </w:r>
          </w:p>
        </w:tc>
      </w:tr>
    </w:tbl>
    <w:p w:rsidR="007B04F2" w:rsidRPr="00A6162A" w:rsidRDefault="007B04F2"/>
    <w:sectPr w:rsidR="007B04F2" w:rsidRPr="00A6162A" w:rsidSect="00A6162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AC9"/>
    <w:multiLevelType w:val="hybridMultilevel"/>
    <w:tmpl w:val="244CE2BA"/>
    <w:lvl w:ilvl="0" w:tplc="B04A9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2A"/>
    <w:rsid w:val="003B22A3"/>
    <w:rsid w:val="007B04F2"/>
    <w:rsid w:val="00A6162A"/>
    <w:rsid w:val="00C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16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62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16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6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2012-04-17T08:59:00Z</cp:lastPrinted>
  <dcterms:created xsi:type="dcterms:W3CDTF">2012-04-17T08:45:00Z</dcterms:created>
  <dcterms:modified xsi:type="dcterms:W3CDTF">2012-04-17T09:06:00Z</dcterms:modified>
</cp:coreProperties>
</file>